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AB8" w:rsidRDefault="003F7AB8" w:rsidP="003F7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F7AB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F7AB8">
        <w:rPr>
          <w:rFonts w:ascii="Times New Roman" w:hAnsi="Times New Roman" w:cs="Times New Roman"/>
          <w:sz w:val="24"/>
          <w:szCs w:val="24"/>
        </w:rPr>
        <w:t xml:space="preserve"> 1.2.3685-21 "Гигиенические нормативы и требования</w:t>
      </w:r>
    </w:p>
    <w:p w:rsidR="003F7AB8" w:rsidRPr="003F7AB8" w:rsidRDefault="003F7AB8" w:rsidP="003F7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7AB8">
        <w:rPr>
          <w:rFonts w:ascii="Times New Roman" w:hAnsi="Times New Roman" w:cs="Times New Roman"/>
          <w:sz w:val="24"/>
          <w:szCs w:val="24"/>
        </w:rPr>
        <w:t xml:space="preserve"> к обеспечению безопасности и</w:t>
      </w:r>
    </w:p>
    <w:p w:rsidR="003F7AB8" w:rsidRDefault="003F7AB8" w:rsidP="003F7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7AB8">
        <w:rPr>
          <w:rFonts w:ascii="Times New Roman" w:hAnsi="Times New Roman" w:cs="Times New Roman"/>
          <w:sz w:val="24"/>
          <w:szCs w:val="24"/>
        </w:rPr>
        <w:t>(или) безвредности для человека</w:t>
      </w:r>
    </w:p>
    <w:p w:rsidR="005E6BBF" w:rsidRPr="003F7AB8" w:rsidRDefault="003F7AB8" w:rsidP="003F7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7AB8">
        <w:rPr>
          <w:rFonts w:ascii="Times New Roman" w:hAnsi="Times New Roman" w:cs="Times New Roman"/>
          <w:sz w:val="24"/>
          <w:szCs w:val="24"/>
        </w:rPr>
        <w:t xml:space="preserve"> факторов среды обитания"</w:t>
      </w:r>
    </w:p>
    <w:p w:rsidR="003F7AB8" w:rsidRPr="003F7AB8" w:rsidRDefault="003F7AB8" w:rsidP="003F7A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7AB8">
        <w:rPr>
          <w:rFonts w:ascii="Times New Roman" w:hAnsi="Times New Roman" w:cs="Times New Roman"/>
          <w:sz w:val="24"/>
          <w:szCs w:val="24"/>
        </w:rPr>
        <w:t>Таблица 6.20</w:t>
      </w:r>
    </w:p>
    <w:p w:rsidR="00336895" w:rsidRDefault="00336895" w:rsidP="003368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7AB8" w:rsidRDefault="003F7AB8" w:rsidP="003F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AB8">
        <w:rPr>
          <w:rFonts w:ascii="Times New Roman" w:hAnsi="Times New Roman" w:cs="Times New Roman"/>
          <w:b/>
          <w:sz w:val="28"/>
          <w:szCs w:val="28"/>
        </w:rPr>
        <w:t>Сухой паек</w:t>
      </w:r>
    </w:p>
    <w:p w:rsidR="003F7AB8" w:rsidRPr="003F7AB8" w:rsidRDefault="003F7AB8" w:rsidP="003F7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621"/>
        <w:gridCol w:w="1950"/>
      </w:tblGrid>
      <w:tr w:rsidR="005F43E0" w:rsidTr="005F43E0">
        <w:tc>
          <w:tcPr>
            <w:tcW w:w="7621" w:type="dxa"/>
          </w:tcPr>
          <w:p w:rsidR="005F43E0" w:rsidRPr="00336895" w:rsidRDefault="005F43E0" w:rsidP="00336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895">
              <w:rPr>
                <w:rFonts w:ascii="Times New Roman" w:hAnsi="Times New Roman" w:cs="Times New Roman"/>
                <w:b/>
                <w:sz w:val="28"/>
                <w:szCs w:val="28"/>
              </w:rPr>
              <w:t>Продукты</w:t>
            </w:r>
          </w:p>
        </w:tc>
        <w:tc>
          <w:tcPr>
            <w:tcW w:w="1950" w:type="dxa"/>
          </w:tcPr>
          <w:p w:rsidR="005F43E0" w:rsidRPr="00336895" w:rsidRDefault="005F43E0" w:rsidP="00336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895">
              <w:rPr>
                <w:rFonts w:ascii="Times New Roman" w:hAnsi="Times New Roman" w:cs="Times New Roman"/>
                <w:b/>
                <w:sz w:val="28"/>
                <w:szCs w:val="28"/>
              </w:rPr>
              <w:t>Масса</w:t>
            </w:r>
          </w:p>
        </w:tc>
      </w:tr>
      <w:tr w:rsidR="005F43E0" w:rsidTr="005F43E0">
        <w:tc>
          <w:tcPr>
            <w:tcW w:w="7621" w:type="dxa"/>
          </w:tcPr>
          <w:p w:rsidR="005F43E0" w:rsidRPr="00336895" w:rsidRDefault="005F43E0" w:rsidP="005F4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Фрукты (предварительно вымытые, поштучно в упаковке из полимерных материалов)</w:t>
            </w:r>
          </w:p>
        </w:tc>
        <w:tc>
          <w:tcPr>
            <w:tcW w:w="1950" w:type="dxa"/>
          </w:tcPr>
          <w:p w:rsidR="005F43E0" w:rsidRPr="00336895" w:rsidRDefault="005F43E0" w:rsidP="005F4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не менее 60 г</w:t>
            </w:r>
          </w:p>
          <w:p w:rsidR="005F43E0" w:rsidRPr="00336895" w:rsidRDefault="005F43E0" w:rsidP="005F4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(поштучно)</w:t>
            </w:r>
          </w:p>
        </w:tc>
      </w:tr>
      <w:tr w:rsidR="005F43E0" w:rsidTr="005F43E0">
        <w:tc>
          <w:tcPr>
            <w:tcW w:w="7621" w:type="dxa"/>
          </w:tcPr>
          <w:p w:rsidR="005F43E0" w:rsidRPr="00336895" w:rsidRDefault="005F43E0" w:rsidP="005F4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Вода питьевая расфасованная в емкости (</w:t>
            </w:r>
            <w:proofErr w:type="spellStart"/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бутилированная</w:t>
            </w:r>
            <w:proofErr w:type="spellEnd"/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5F43E0" w:rsidRPr="00336895" w:rsidRDefault="005F43E0" w:rsidP="003368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негазированная</w:t>
            </w:r>
            <w:proofErr w:type="gramEnd"/>
            <w:r w:rsidRPr="00336895">
              <w:rPr>
                <w:rFonts w:ascii="Times New Roman" w:hAnsi="Times New Roman" w:cs="Times New Roman"/>
                <w:sz w:val="28"/>
                <w:szCs w:val="28"/>
              </w:rPr>
              <w:t xml:space="preserve">, в потребительской упаковке </w:t>
            </w:r>
            <w:r w:rsidR="003368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ромышленного</w:t>
            </w:r>
            <w:r w:rsidR="003368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изготовления</w:t>
            </w:r>
          </w:p>
        </w:tc>
        <w:tc>
          <w:tcPr>
            <w:tcW w:w="1950" w:type="dxa"/>
          </w:tcPr>
          <w:p w:rsidR="005F43E0" w:rsidRPr="00336895" w:rsidRDefault="005F43E0" w:rsidP="005F4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не более 500 мл</w:t>
            </w:r>
          </w:p>
          <w:p w:rsidR="005F43E0" w:rsidRPr="00336895" w:rsidRDefault="005F43E0" w:rsidP="005E6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3E0" w:rsidTr="005F43E0">
        <w:tc>
          <w:tcPr>
            <w:tcW w:w="7621" w:type="dxa"/>
          </w:tcPr>
          <w:p w:rsidR="005F43E0" w:rsidRPr="00336895" w:rsidRDefault="005F43E0" w:rsidP="003368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Соковая продукция из фруктов и овощей в потребительской упаковке</w:t>
            </w:r>
            <w:r w:rsidR="003368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промышленного изготовления</w:t>
            </w:r>
          </w:p>
        </w:tc>
        <w:tc>
          <w:tcPr>
            <w:tcW w:w="1950" w:type="dxa"/>
          </w:tcPr>
          <w:p w:rsidR="005F43E0" w:rsidRPr="00336895" w:rsidRDefault="005F43E0" w:rsidP="005F4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не более 200 мл</w:t>
            </w:r>
          </w:p>
        </w:tc>
      </w:tr>
      <w:tr w:rsidR="005F43E0" w:rsidTr="005F43E0">
        <w:tc>
          <w:tcPr>
            <w:tcW w:w="7621" w:type="dxa"/>
          </w:tcPr>
          <w:p w:rsidR="005F43E0" w:rsidRPr="00336895" w:rsidRDefault="005F43E0" w:rsidP="003368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  <w:proofErr w:type="gramEnd"/>
            <w:r w:rsidRPr="00336895">
              <w:rPr>
                <w:rFonts w:ascii="Times New Roman" w:hAnsi="Times New Roman" w:cs="Times New Roman"/>
                <w:sz w:val="28"/>
                <w:szCs w:val="28"/>
              </w:rPr>
              <w:t xml:space="preserve"> стерилизованное и (или) стерилизованные молочные напитки</w:t>
            </w:r>
            <w:r w:rsidR="003368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895">
              <w:rPr>
                <w:rFonts w:ascii="Times New Roman" w:hAnsi="Times New Roman" w:cs="Times New Roman"/>
                <w:sz w:val="28"/>
                <w:szCs w:val="28"/>
              </w:rPr>
              <w:t xml:space="preserve">(2,5% и 3,5% жирности) в ассортименте, в </w:t>
            </w:r>
            <w:r w:rsidR="003368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отребительской упаковке</w:t>
            </w:r>
            <w:r w:rsidR="003368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промышленного изготовления</w:t>
            </w:r>
          </w:p>
        </w:tc>
        <w:tc>
          <w:tcPr>
            <w:tcW w:w="1950" w:type="dxa"/>
          </w:tcPr>
          <w:p w:rsidR="005F43E0" w:rsidRPr="00336895" w:rsidRDefault="005F43E0" w:rsidP="005F4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не более 200 мл</w:t>
            </w:r>
          </w:p>
        </w:tc>
      </w:tr>
      <w:tr w:rsidR="005F43E0" w:rsidTr="005F43E0">
        <w:tc>
          <w:tcPr>
            <w:tcW w:w="7621" w:type="dxa"/>
          </w:tcPr>
          <w:p w:rsidR="005F43E0" w:rsidRPr="00336895" w:rsidRDefault="005F43E0" w:rsidP="005E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Хлебобулочные изделия в ассортименте, в потребительской упаковке</w:t>
            </w:r>
          </w:p>
        </w:tc>
        <w:tc>
          <w:tcPr>
            <w:tcW w:w="1950" w:type="dxa"/>
          </w:tcPr>
          <w:p w:rsidR="005F43E0" w:rsidRPr="00336895" w:rsidRDefault="005F43E0" w:rsidP="005F4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не более 100 г</w:t>
            </w:r>
          </w:p>
        </w:tc>
      </w:tr>
      <w:tr w:rsidR="005F43E0" w:rsidTr="005F43E0">
        <w:tc>
          <w:tcPr>
            <w:tcW w:w="7621" w:type="dxa"/>
          </w:tcPr>
          <w:p w:rsidR="005F43E0" w:rsidRPr="00336895" w:rsidRDefault="005F43E0" w:rsidP="003F7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Мучные кондитерские изделия промышленного (печенье, вафли, мини-кексы, пряники) производства, изделия</w:t>
            </w:r>
            <w:r w:rsidR="00507A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36895">
              <w:rPr>
                <w:rFonts w:ascii="Times New Roman" w:hAnsi="Times New Roman" w:cs="Times New Roman"/>
                <w:sz w:val="28"/>
                <w:szCs w:val="28"/>
              </w:rPr>
              <w:t xml:space="preserve"> обогащенные </w:t>
            </w:r>
            <w:proofErr w:type="spellStart"/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микронутриентами</w:t>
            </w:r>
            <w:proofErr w:type="spellEnd"/>
            <w:r w:rsidR="003F7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(витаминизированные) в ассортименте</w:t>
            </w:r>
            <w:proofErr w:type="gramEnd"/>
          </w:p>
        </w:tc>
        <w:tc>
          <w:tcPr>
            <w:tcW w:w="1950" w:type="dxa"/>
          </w:tcPr>
          <w:p w:rsidR="005F43E0" w:rsidRPr="00336895" w:rsidRDefault="005F43E0" w:rsidP="005F4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не более 150 г</w:t>
            </w:r>
          </w:p>
          <w:p w:rsidR="005F43E0" w:rsidRPr="00336895" w:rsidRDefault="005F43E0" w:rsidP="005E6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3E0" w:rsidTr="005F43E0">
        <w:tc>
          <w:tcPr>
            <w:tcW w:w="7621" w:type="dxa"/>
          </w:tcPr>
          <w:p w:rsidR="005F43E0" w:rsidRPr="00336895" w:rsidRDefault="005F43E0" w:rsidP="003F7A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Орехи (кроме арахиса и абрикосовых косточек), сухофрукты в</w:t>
            </w:r>
            <w:r w:rsidR="003F7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ассортименте, в потребительской упаковке</w:t>
            </w:r>
          </w:p>
        </w:tc>
        <w:tc>
          <w:tcPr>
            <w:tcW w:w="1950" w:type="dxa"/>
          </w:tcPr>
          <w:p w:rsidR="005F43E0" w:rsidRPr="00336895" w:rsidRDefault="005F43E0" w:rsidP="005E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не более 100 г</w:t>
            </w:r>
          </w:p>
        </w:tc>
      </w:tr>
      <w:tr w:rsidR="005F43E0" w:rsidTr="005F43E0">
        <w:tc>
          <w:tcPr>
            <w:tcW w:w="7621" w:type="dxa"/>
          </w:tcPr>
          <w:p w:rsidR="005F43E0" w:rsidRPr="00336895" w:rsidRDefault="005F43E0" w:rsidP="003368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Кондитерские изделия сахарные (зефир, фруктово-злаковые батончики),</w:t>
            </w:r>
            <w:r w:rsidR="003368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изделия</w:t>
            </w:r>
            <w:r w:rsidR="00507A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36895">
              <w:rPr>
                <w:rFonts w:ascii="Times New Roman" w:hAnsi="Times New Roman" w:cs="Times New Roman"/>
                <w:sz w:val="28"/>
                <w:szCs w:val="28"/>
              </w:rPr>
              <w:t xml:space="preserve"> обогащенные </w:t>
            </w:r>
            <w:proofErr w:type="spellStart"/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микронутриентами</w:t>
            </w:r>
            <w:proofErr w:type="spellEnd"/>
            <w:r w:rsidRPr="00336895">
              <w:rPr>
                <w:rFonts w:ascii="Times New Roman" w:hAnsi="Times New Roman" w:cs="Times New Roman"/>
                <w:sz w:val="28"/>
                <w:szCs w:val="28"/>
              </w:rPr>
              <w:t xml:space="preserve"> (витаминизированные), шоколад в ассортименте, в потребительской упаковке</w:t>
            </w:r>
          </w:p>
        </w:tc>
        <w:tc>
          <w:tcPr>
            <w:tcW w:w="1950" w:type="dxa"/>
          </w:tcPr>
          <w:p w:rsidR="005F43E0" w:rsidRPr="00336895" w:rsidRDefault="005F43E0" w:rsidP="005F4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895">
              <w:rPr>
                <w:rFonts w:ascii="Times New Roman" w:hAnsi="Times New Roman" w:cs="Times New Roman"/>
                <w:sz w:val="28"/>
                <w:szCs w:val="28"/>
              </w:rPr>
              <w:t>не более 100 г</w:t>
            </w:r>
          </w:p>
          <w:p w:rsidR="005F43E0" w:rsidRPr="00336895" w:rsidRDefault="005F43E0" w:rsidP="005E6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43E0" w:rsidRDefault="005F43E0" w:rsidP="005E6BBF">
      <w:pPr>
        <w:rPr>
          <w:rFonts w:ascii="Arial???????" w:hAnsi="Arial???????" w:cs="Arial???????"/>
          <w:sz w:val="23"/>
          <w:szCs w:val="23"/>
        </w:rPr>
      </w:pPr>
    </w:p>
    <w:p w:rsidR="005F43E0" w:rsidRDefault="005F43E0" w:rsidP="005E6BBF">
      <w:pPr>
        <w:rPr>
          <w:rFonts w:ascii="Arial???????" w:hAnsi="Arial???????" w:cs="Arial???????"/>
          <w:sz w:val="23"/>
          <w:szCs w:val="23"/>
        </w:rPr>
      </w:pPr>
    </w:p>
    <w:p w:rsidR="005F43E0" w:rsidRPr="005F43E0" w:rsidRDefault="005F43E0" w:rsidP="005E6BBF">
      <w:pPr>
        <w:rPr>
          <w:rFonts w:ascii="Times New Roman" w:hAnsi="Times New Roman" w:cs="Times New Roman"/>
          <w:sz w:val="24"/>
          <w:szCs w:val="24"/>
        </w:rPr>
      </w:pPr>
    </w:p>
    <w:sectPr w:rsidR="005F43E0" w:rsidRPr="005F43E0" w:rsidSect="003F7A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?????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6BBF"/>
    <w:rsid w:val="00336895"/>
    <w:rsid w:val="003F7AB8"/>
    <w:rsid w:val="00507A67"/>
    <w:rsid w:val="005E6BBF"/>
    <w:rsid w:val="005F43E0"/>
    <w:rsid w:val="00F94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3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2024-08-02T08:18:00Z</dcterms:created>
  <dcterms:modified xsi:type="dcterms:W3CDTF">2025-05-12T10:30:00Z</dcterms:modified>
</cp:coreProperties>
</file>